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E2CDE" w14:textId="681084BE" w:rsidR="00696D08" w:rsidRDefault="00652A7B" w:rsidP="009E5C90">
      <w:pPr>
        <w:ind w:left="-1080"/>
        <w:rPr>
          <w:rFonts w:ascii="Effra" w:hAnsi="Effra"/>
        </w:rPr>
      </w:pPr>
      <w:bookmarkStart w:id="0" w:name="_Hlk79596837"/>
      <w:bookmarkEnd w:id="0"/>
      <w:r>
        <w:rPr>
          <w:rFonts w:ascii="Effra" w:hAnsi="Effra"/>
          <w:noProof/>
        </w:rPr>
        <w:drawing>
          <wp:inline distT="0" distB="0" distL="0" distR="0" wp14:anchorId="5CC1650F" wp14:editId="240300EA">
            <wp:extent cx="175387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1760347" cy="1414906"/>
                    </a:xfrm>
                    <a:prstGeom prst="rect">
                      <a:avLst/>
                    </a:prstGeom>
                  </pic:spPr>
                </pic:pic>
              </a:graphicData>
            </a:graphic>
          </wp:inline>
        </w:drawing>
      </w:r>
      <w:r w:rsidR="00452665">
        <w:rPr>
          <w:noProof/>
        </w:rPr>
        <mc:AlternateContent>
          <mc:Choice Requires="wps">
            <w:drawing>
              <wp:anchor distT="0" distB="0" distL="114300" distR="114300" simplePos="0" relativeHeight="251661312" behindDoc="0" locked="0" layoutInCell="1" allowOverlap="1" wp14:anchorId="23FCC1BF" wp14:editId="32A16F44">
                <wp:simplePos x="0" y="0"/>
                <wp:positionH relativeFrom="column">
                  <wp:posOffset>1299845</wp:posOffset>
                </wp:positionH>
                <wp:positionV relativeFrom="paragraph">
                  <wp:posOffset>162873</wp:posOffset>
                </wp:positionV>
                <wp:extent cx="4612640" cy="67392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4612640" cy="6739255"/>
                        </a:xfrm>
                        <a:prstGeom prst="rect">
                          <a:avLst/>
                        </a:prstGeom>
                        <a:noFill/>
                        <a:ln w="6350">
                          <a:noFill/>
                        </a:ln>
                      </wps:spPr>
                      <wps:txbx>
                        <w:txbxContent>
                          <w:p w14:paraId="45DB6FD9" w14:textId="7A8E2F70" w:rsidR="00652A7B" w:rsidRPr="00823E0A" w:rsidRDefault="00652A7B" w:rsidP="00652A7B">
                            <w:pPr>
                              <w:rPr>
                                <w:color w:val="888B8D" w:themeColor="accent5"/>
                              </w:rPr>
                            </w:pPr>
                            <w:r>
                              <w:rPr>
                                <w:rFonts w:ascii="Effra" w:eastAsia="Times New Roman" w:hAnsi="Effra" w:cs="Arial"/>
                                <w:b/>
                                <w:color w:val="004B87" w:themeColor="text2"/>
                                <w:sz w:val="28"/>
                                <w:szCs w:val="18"/>
                              </w:rPr>
                              <w:t>Julie Cole</w:t>
                            </w:r>
                            <w:r w:rsidR="007F7373" w:rsidRPr="007F7373">
                              <w:rPr>
                                <w:rFonts w:ascii="Effra" w:eastAsia="Times New Roman" w:hAnsi="Effra" w:cs="Arial"/>
                                <w:color w:val="004B87" w:themeColor="text2"/>
                                <w:sz w:val="28"/>
                                <w:szCs w:val="18"/>
                              </w:rPr>
                              <w:t xml:space="preserve"> </w:t>
                            </w:r>
                            <w:r w:rsidR="0060762F" w:rsidRPr="0060762F">
                              <w:rPr>
                                <w:color w:val="888B8D" w:themeColor="accent5"/>
                              </w:rPr>
                              <w:t xml:space="preserve">is </w:t>
                            </w:r>
                            <w:r w:rsidR="00823E0A">
                              <w:rPr>
                                <w:color w:val="888B8D" w:themeColor="accent5"/>
                              </w:rPr>
                              <w:t>the</w:t>
                            </w:r>
                            <w:bookmarkStart w:id="1" w:name="_Hlk78565032"/>
                            <w:r w:rsidR="00823E0A" w:rsidRPr="00823E0A">
                              <w:rPr>
                                <w:rFonts w:ascii="Effra" w:eastAsiaTheme="minorHAnsi" w:hAnsi="Effra" w:cs="Times New Roman"/>
                              </w:rPr>
                              <w:t xml:space="preserve"> </w:t>
                            </w:r>
                            <w:r w:rsidR="00823E0A" w:rsidRPr="00823E0A">
                              <w:rPr>
                                <w:color w:val="888B8D" w:themeColor="accent5"/>
                              </w:rPr>
                              <w:t xml:space="preserve">Director of </w:t>
                            </w:r>
                            <w:r>
                              <w:rPr>
                                <w:color w:val="888B8D" w:themeColor="accent5"/>
                              </w:rPr>
                              <w:t>Enterprise Accounts and Business Development</w:t>
                            </w:r>
                            <w:r w:rsidR="00823E0A" w:rsidRPr="00823E0A">
                              <w:rPr>
                                <w:color w:val="888B8D" w:themeColor="accent5"/>
                              </w:rPr>
                              <w:t xml:space="preserve"> within the </w:t>
                            </w:r>
                            <w:r>
                              <w:rPr>
                                <w:color w:val="888B8D" w:themeColor="accent5"/>
                              </w:rPr>
                              <w:t xml:space="preserve">Ambulatory Surgery Center </w:t>
                            </w:r>
                            <w:r w:rsidR="00823E0A" w:rsidRPr="00823E0A">
                              <w:rPr>
                                <w:color w:val="888B8D" w:themeColor="accent5"/>
                              </w:rPr>
                              <w:t xml:space="preserve">group of Medtronic, a $30 billion global leader in medical technology, </w:t>
                            </w:r>
                            <w:r w:rsidRPr="00823E0A">
                              <w:rPr>
                                <w:color w:val="888B8D" w:themeColor="accent5"/>
                              </w:rPr>
                              <w:t>services,</w:t>
                            </w:r>
                            <w:r w:rsidR="00823E0A" w:rsidRPr="00823E0A">
                              <w:rPr>
                                <w:color w:val="888B8D" w:themeColor="accent5"/>
                              </w:rPr>
                              <w:t xml:space="preserve"> and solutions. </w:t>
                            </w:r>
                            <w:r>
                              <w:rPr>
                                <w:color w:val="888B8D" w:themeColor="accent5"/>
                              </w:rPr>
                              <w:t>Julie</w:t>
                            </w:r>
                            <w:r w:rsidR="00823E0A" w:rsidRPr="00823E0A">
                              <w:rPr>
                                <w:color w:val="888B8D" w:themeColor="accent5"/>
                              </w:rPr>
                              <w:t xml:space="preserve"> is responsible for developing </w:t>
                            </w:r>
                            <w:r>
                              <w:rPr>
                                <w:color w:val="888B8D" w:themeColor="accent5"/>
                              </w:rPr>
                              <w:t xml:space="preserve">business </w:t>
                            </w:r>
                            <w:r w:rsidR="00823E0A" w:rsidRPr="00823E0A">
                              <w:rPr>
                                <w:color w:val="888B8D" w:themeColor="accent5"/>
                              </w:rPr>
                              <w:t xml:space="preserve">strategies, </w:t>
                            </w:r>
                            <w:r w:rsidRPr="00823E0A">
                              <w:rPr>
                                <w:color w:val="888B8D" w:themeColor="accent5"/>
                              </w:rPr>
                              <w:t>programs,</w:t>
                            </w:r>
                            <w:r w:rsidR="00823E0A" w:rsidRPr="00823E0A">
                              <w:rPr>
                                <w:color w:val="888B8D" w:themeColor="accent5"/>
                              </w:rPr>
                              <w:t xml:space="preserve"> and solutions </w:t>
                            </w:r>
                            <w:r>
                              <w:rPr>
                                <w:color w:val="888B8D" w:themeColor="accent5"/>
                              </w:rPr>
                              <w:t>that meet the growing demands and needs of Ambulatory Surgery Centers across the US.</w:t>
                            </w:r>
                          </w:p>
                          <w:p w14:paraId="20C5F350" w14:textId="77777777" w:rsidR="00823E0A" w:rsidRPr="00652A7B" w:rsidRDefault="00823E0A" w:rsidP="00823E0A">
                            <w:pPr>
                              <w:rPr>
                                <w:color w:val="888B8D" w:themeColor="accent5"/>
                              </w:rPr>
                            </w:pPr>
                          </w:p>
                          <w:bookmarkEnd w:id="1"/>
                          <w:p w14:paraId="72B689C5" w14:textId="4FEB9FF5" w:rsidR="00652A7B" w:rsidRPr="00652A7B" w:rsidRDefault="00652A7B" w:rsidP="00652A7B">
                            <w:pPr>
                              <w:pStyle w:val="ListParagraph"/>
                              <w:ind w:left="0"/>
                              <w:rPr>
                                <w:color w:val="888B8D" w:themeColor="accent5"/>
                              </w:rPr>
                            </w:pPr>
                            <w:r w:rsidRPr="00652A7B">
                              <w:rPr>
                                <w:color w:val="888B8D" w:themeColor="accent5"/>
                              </w:rPr>
                              <w:t xml:space="preserve">Julie joined Medtronic in 2006, holding several positions of increasing responsibility and cross functional scope for the Restorative Therapies Group (RTG) and Cardiovascular businesses including:  Sr. regional healthcare economics manager, cardiovascular and pelvic health global marketing leadership positions &amp; strategic account management.    Julie and her teams have received multiple awards for their results, execution, and innovative business models including the 2017 Innovation Award, 3 times Star of Excellence winner, and the Sales Partner Award.   As a member of ASPIRE and the Women’s Network Professional Development committee, Julie is committed to developing others.  She serves as a mentor for emerging leaders and is focused on building high performing teams with a winning culture. </w:t>
                            </w:r>
                          </w:p>
                          <w:p w14:paraId="5FD0406D" w14:textId="77777777" w:rsidR="00652A7B" w:rsidRPr="00652A7B" w:rsidRDefault="00652A7B" w:rsidP="00652A7B">
                            <w:pPr>
                              <w:pStyle w:val="ListParagraph"/>
                              <w:ind w:left="0"/>
                              <w:rPr>
                                <w:color w:val="888B8D" w:themeColor="accent5"/>
                              </w:rPr>
                            </w:pPr>
                          </w:p>
                          <w:p w14:paraId="2D479343" w14:textId="77777777" w:rsidR="00652A7B" w:rsidRPr="00652A7B" w:rsidRDefault="00652A7B" w:rsidP="00652A7B">
                            <w:pPr>
                              <w:pStyle w:val="ListParagraph"/>
                              <w:ind w:left="0"/>
                              <w:rPr>
                                <w:color w:val="888B8D" w:themeColor="accent5"/>
                              </w:rPr>
                            </w:pPr>
                            <w:r w:rsidRPr="00652A7B">
                              <w:rPr>
                                <w:color w:val="888B8D" w:themeColor="accent5"/>
                              </w:rPr>
                              <w:t xml:space="preserve">Prior to joining Medtronic, Julie was a service line director at St. Luke’s Episcopal Hospital in Houston, Texas, home of the Texas Heart Institute.  At St. Luke’s Julie was responsible for the Arrythmia Center, Neurosciences and Psychiatry Services.  </w:t>
                            </w:r>
                          </w:p>
                          <w:p w14:paraId="689D04E6" w14:textId="77777777" w:rsidR="00652A7B" w:rsidRPr="00652A7B" w:rsidRDefault="00652A7B" w:rsidP="00652A7B">
                            <w:pPr>
                              <w:pStyle w:val="ListParagraph"/>
                              <w:ind w:left="0"/>
                              <w:rPr>
                                <w:color w:val="888B8D" w:themeColor="accent5"/>
                              </w:rPr>
                            </w:pPr>
                          </w:p>
                          <w:p w14:paraId="119C0B2B" w14:textId="4152421B" w:rsidR="00652A7B" w:rsidRPr="00652A7B" w:rsidRDefault="00652A7B" w:rsidP="00652A7B">
                            <w:pPr>
                              <w:pStyle w:val="ListParagraph"/>
                              <w:ind w:left="0"/>
                              <w:rPr>
                                <w:color w:val="888B8D" w:themeColor="accent5"/>
                              </w:rPr>
                            </w:pPr>
                            <w:r w:rsidRPr="00652A7B">
                              <w:rPr>
                                <w:color w:val="888B8D" w:themeColor="accent5"/>
                              </w:rPr>
                              <w:t xml:space="preserve">Julie received a </w:t>
                            </w:r>
                            <w:r>
                              <w:rPr>
                                <w:color w:val="888B8D" w:themeColor="accent5"/>
                              </w:rPr>
                              <w:t>B</w:t>
                            </w:r>
                            <w:r w:rsidRPr="00652A7B">
                              <w:rPr>
                                <w:color w:val="888B8D" w:themeColor="accent5"/>
                              </w:rPr>
                              <w:t xml:space="preserve">achelor’s degree in High Performance Management and a </w:t>
                            </w:r>
                            <w:r>
                              <w:rPr>
                                <w:color w:val="888B8D" w:themeColor="accent5"/>
                              </w:rPr>
                              <w:t>Master of Business Administration</w:t>
                            </w:r>
                            <w:r w:rsidRPr="00652A7B">
                              <w:rPr>
                                <w:color w:val="888B8D" w:themeColor="accent5"/>
                              </w:rPr>
                              <w:t xml:space="preserve"> in Healthcare Management in 2001 from Texas Tech University.  </w:t>
                            </w:r>
                          </w:p>
                          <w:p w14:paraId="08E0F9D2" w14:textId="77777777" w:rsidR="00652A7B" w:rsidRPr="00652A7B" w:rsidRDefault="00652A7B" w:rsidP="00652A7B">
                            <w:pPr>
                              <w:pStyle w:val="ListParagraph"/>
                              <w:ind w:left="0"/>
                              <w:rPr>
                                <w:color w:val="888B8D" w:themeColor="accent5"/>
                              </w:rPr>
                            </w:pPr>
                          </w:p>
                          <w:p w14:paraId="6CB23A37" w14:textId="4A095AEF" w:rsidR="00297B68" w:rsidRPr="007F7373" w:rsidRDefault="00297B68" w:rsidP="00823E0A">
                            <w:pPr>
                              <w:rPr>
                                <w:rFonts w:ascii="Effra" w:hAnsi="Effra"/>
                                <w:color w:val="888B8D" w:themeColor="accent5"/>
                                <w:sz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CC1BF" id="_x0000_t202" coordsize="21600,21600" o:spt="202" path="m,l,21600r21600,l21600,xe">
                <v:stroke joinstyle="miter"/>
                <v:path gradientshapeok="t" o:connecttype="rect"/>
              </v:shapetype>
              <v:shape id="Text Box 3" o:spid="_x0000_s1026" type="#_x0000_t202" style="position:absolute;left:0;text-align:left;margin-left:102.35pt;margin-top:12.8pt;width:363.2pt;height:5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" filled="f" stroked="f" strokeweight=".5pt">
                <v:textbox inset="0,0,0,0">
                  <w:txbxContent>
                    <w:p w14:paraId="45DB6FD9" w14:textId="7A8E2F70" w:rsidR="00652A7B" w:rsidRPr="00823E0A" w:rsidRDefault="00652A7B" w:rsidP="00652A7B">
                      <w:pPr>
                        <w:rPr>
                          <w:color w:val="888B8D" w:themeColor="accent5"/>
                        </w:rPr>
                      </w:pPr>
                      <w:r>
                        <w:rPr>
                          <w:rFonts w:ascii="Effra" w:eastAsia="Times New Roman" w:hAnsi="Effra" w:cs="Arial"/>
                          <w:b/>
                          <w:color w:val="004B87" w:themeColor="text2"/>
                          <w:sz w:val="28"/>
                          <w:szCs w:val="18"/>
                        </w:rPr>
                        <w:t>Julie Cole</w:t>
                      </w:r>
                      <w:r w:rsidR="007F7373" w:rsidRPr="007F7373">
                        <w:rPr>
                          <w:rFonts w:ascii="Effra" w:eastAsia="Times New Roman" w:hAnsi="Effra" w:cs="Arial"/>
                          <w:color w:val="004B87" w:themeColor="text2"/>
                          <w:sz w:val="28"/>
                          <w:szCs w:val="18"/>
                        </w:rPr>
                        <w:t xml:space="preserve"> </w:t>
                      </w:r>
                      <w:r w:rsidR="0060762F" w:rsidRPr="0060762F">
                        <w:rPr>
                          <w:color w:val="888B8D" w:themeColor="accent5"/>
                        </w:rPr>
                        <w:t xml:space="preserve">is </w:t>
                      </w:r>
                      <w:r w:rsidR="00823E0A">
                        <w:rPr>
                          <w:color w:val="888B8D" w:themeColor="accent5"/>
                        </w:rPr>
                        <w:t>the</w:t>
                      </w:r>
                      <w:bookmarkStart w:id="2" w:name="_Hlk78565032"/>
                      <w:r w:rsidR="00823E0A" w:rsidRPr="00823E0A">
                        <w:rPr>
                          <w:rFonts w:ascii="Effra" w:eastAsiaTheme="minorHAnsi" w:hAnsi="Effra" w:cs="Times New Roman"/>
                        </w:rPr>
                        <w:t xml:space="preserve"> </w:t>
                      </w:r>
                      <w:r w:rsidR="00823E0A" w:rsidRPr="00823E0A">
                        <w:rPr>
                          <w:color w:val="888B8D" w:themeColor="accent5"/>
                        </w:rPr>
                        <w:t xml:space="preserve">Director of </w:t>
                      </w:r>
                      <w:r>
                        <w:rPr>
                          <w:color w:val="888B8D" w:themeColor="accent5"/>
                        </w:rPr>
                        <w:t>Enterprise Accounts and Business Development</w:t>
                      </w:r>
                      <w:r w:rsidR="00823E0A" w:rsidRPr="00823E0A">
                        <w:rPr>
                          <w:color w:val="888B8D" w:themeColor="accent5"/>
                        </w:rPr>
                        <w:t xml:space="preserve"> within the </w:t>
                      </w:r>
                      <w:r>
                        <w:rPr>
                          <w:color w:val="888B8D" w:themeColor="accent5"/>
                        </w:rPr>
                        <w:t xml:space="preserve">Ambulatory Surgery Center </w:t>
                      </w:r>
                      <w:r w:rsidR="00823E0A" w:rsidRPr="00823E0A">
                        <w:rPr>
                          <w:color w:val="888B8D" w:themeColor="accent5"/>
                        </w:rPr>
                        <w:t xml:space="preserve">group of Medtronic, a $30 billion global leader in medical technology, </w:t>
                      </w:r>
                      <w:r w:rsidRPr="00823E0A">
                        <w:rPr>
                          <w:color w:val="888B8D" w:themeColor="accent5"/>
                        </w:rPr>
                        <w:t>services,</w:t>
                      </w:r>
                      <w:r w:rsidR="00823E0A" w:rsidRPr="00823E0A">
                        <w:rPr>
                          <w:color w:val="888B8D" w:themeColor="accent5"/>
                        </w:rPr>
                        <w:t xml:space="preserve"> and solutions. </w:t>
                      </w:r>
                      <w:r>
                        <w:rPr>
                          <w:color w:val="888B8D" w:themeColor="accent5"/>
                        </w:rPr>
                        <w:t>Julie</w:t>
                      </w:r>
                      <w:r w:rsidR="00823E0A" w:rsidRPr="00823E0A">
                        <w:rPr>
                          <w:color w:val="888B8D" w:themeColor="accent5"/>
                        </w:rPr>
                        <w:t xml:space="preserve"> is responsible for developing </w:t>
                      </w:r>
                      <w:r>
                        <w:rPr>
                          <w:color w:val="888B8D" w:themeColor="accent5"/>
                        </w:rPr>
                        <w:t xml:space="preserve">business </w:t>
                      </w:r>
                      <w:r w:rsidR="00823E0A" w:rsidRPr="00823E0A">
                        <w:rPr>
                          <w:color w:val="888B8D" w:themeColor="accent5"/>
                        </w:rPr>
                        <w:t xml:space="preserve">strategies, </w:t>
                      </w:r>
                      <w:r w:rsidRPr="00823E0A">
                        <w:rPr>
                          <w:color w:val="888B8D" w:themeColor="accent5"/>
                        </w:rPr>
                        <w:t>programs,</w:t>
                      </w:r>
                      <w:r w:rsidR="00823E0A" w:rsidRPr="00823E0A">
                        <w:rPr>
                          <w:color w:val="888B8D" w:themeColor="accent5"/>
                        </w:rPr>
                        <w:t xml:space="preserve"> and solutions </w:t>
                      </w:r>
                      <w:r>
                        <w:rPr>
                          <w:color w:val="888B8D" w:themeColor="accent5"/>
                        </w:rPr>
                        <w:t>that meet the growing demands and needs of Ambulatory Surgery Centers across the US.</w:t>
                      </w:r>
                    </w:p>
                    <w:p w14:paraId="20C5F350" w14:textId="77777777" w:rsidR="00823E0A" w:rsidRPr="00652A7B" w:rsidRDefault="00823E0A" w:rsidP="00823E0A">
                      <w:pPr>
                        <w:rPr>
                          <w:color w:val="888B8D" w:themeColor="accent5"/>
                        </w:rPr>
                      </w:pPr>
                    </w:p>
                    <w:bookmarkEnd w:id="2"/>
                    <w:p w14:paraId="72B689C5" w14:textId="4FEB9FF5" w:rsidR="00652A7B" w:rsidRPr="00652A7B" w:rsidRDefault="00652A7B" w:rsidP="00652A7B">
                      <w:pPr>
                        <w:pStyle w:val="ListParagraph"/>
                        <w:ind w:left="0"/>
                        <w:rPr>
                          <w:color w:val="888B8D" w:themeColor="accent5"/>
                        </w:rPr>
                      </w:pPr>
                      <w:r w:rsidRPr="00652A7B">
                        <w:rPr>
                          <w:color w:val="888B8D" w:themeColor="accent5"/>
                        </w:rPr>
                        <w:t xml:space="preserve">Julie joined Medtronic in 2006, holding several positions of increasing responsibility and cross functional scope for the Restorative Therapies Group (RTG) and Cardiovascular businesses including:  Sr. regional healthcare economics manager, cardiovascular and pelvic health global marketing leadership positions &amp; strategic account management.    Julie and her teams have received multiple awards for their results, execution, and innovative business models including the 2017 Innovation Award, 3 times Star of Excellence winner, and the Sales Partner Award.   As a member of ASPIRE and the Women’s Network Professional Development committee, Julie is committed to developing others.  She serves as a mentor for emerging leaders and is focused on building high performing teams with a winning culture. </w:t>
                      </w:r>
                    </w:p>
                    <w:p w14:paraId="5FD0406D" w14:textId="77777777" w:rsidR="00652A7B" w:rsidRPr="00652A7B" w:rsidRDefault="00652A7B" w:rsidP="00652A7B">
                      <w:pPr>
                        <w:pStyle w:val="ListParagraph"/>
                        <w:ind w:left="0"/>
                        <w:rPr>
                          <w:color w:val="888B8D" w:themeColor="accent5"/>
                        </w:rPr>
                      </w:pPr>
                    </w:p>
                    <w:p w14:paraId="2D479343" w14:textId="77777777" w:rsidR="00652A7B" w:rsidRPr="00652A7B" w:rsidRDefault="00652A7B" w:rsidP="00652A7B">
                      <w:pPr>
                        <w:pStyle w:val="ListParagraph"/>
                        <w:ind w:left="0"/>
                        <w:rPr>
                          <w:color w:val="888B8D" w:themeColor="accent5"/>
                        </w:rPr>
                      </w:pPr>
                      <w:r w:rsidRPr="00652A7B">
                        <w:rPr>
                          <w:color w:val="888B8D" w:themeColor="accent5"/>
                        </w:rPr>
                        <w:t xml:space="preserve">Prior to joining Medtronic, Julie was a service line director at St. Luke’s Episcopal Hospital in Houston, Texas, home of the Texas Heart Institute.  At St. Luke’s Julie was responsible for the Arrythmia Center, Neurosciences and Psychiatry Services.  </w:t>
                      </w:r>
                    </w:p>
                    <w:p w14:paraId="689D04E6" w14:textId="77777777" w:rsidR="00652A7B" w:rsidRPr="00652A7B" w:rsidRDefault="00652A7B" w:rsidP="00652A7B">
                      <w:pPr>
                        <w:pStyle w:val="ListParagraph"/>
                        <w:ind w:left="0"/>
                        <w:rPr>
                          <w:color w:val="888B8D" w:themeColor="accent5"/>
                        </w:rPr>
                      </w:pPr>
                    </w:p>
                    <w:p w14:paraId="119C0B2B" w14:textId="4152421B" w:rsidR="00652A7B" w:rsidRPr="00652A7B" w:rsidRDefault="00652A7B" w:rsidP="00652A7B">
                      <w:pPr>
                        <w:pStyle w:val="ListParagraph"/>
                        <w:ind w:left="0"/>
                        <w:rPr>
                          <w:color w:val="888B8D" w:themeColor="accent5"/>
                        </w:rPr>
                      </w:pPr>
                      <w:r w:rsidRPr="00652A7B">
                        <w:rPr>
                          <w:color w:val="888B8D" w:themeColor="accent5"/>
                        </w:rPr>
                        <w:t xml:space="preserve">Julie received a </w:t>
                      </w:r>
                      <w:r>
                        <w:rPr>
                          <w:color w:val="888B8D" w:themeColor="accent5"/>
                        </w:rPr>
                        <w:t>B</w:t>
                      </w:r>
                      <w:r w:rsidRPr="00652A7B">
                        <w:rPr>
                          <w:color w:val="888B8D" w:themeColor="accent5"/>
                        </w:rPr>
                        <w:t xml:space="preserve">achelor’s degree in High Performance Management and a </w:t>
                      </w:r>
                      <w:r>
                        <w:rPr>
                          <w:color w:val="888B8D" w:themeColor="accent5"/>
                        </w:rPr>
                        <w:t>Master of Business Administration</w:t>
                      </w:r>
                      <w:r w:rsidRPr="00652A7B">
                        <w:rPr>
                          <w:color w:val="888B8D" w:themeColor="accent5"/>
                        </w:rPr>
                        <w:t xml:space="preserve"> in Healthcare Management in 2001 from Texas Tech University.  </w:t>
                      </w:r>
                    </w:p>
                    <w:p w14:paraId="08E0F9D2" w14:textId="77777777" w:rsidR="00652A7B" w:rsidRPr="00652A7B" w:rsidRDefault="00652A7B" w:rsidP="00652A7B">
                      <w:pPr>
                        <w:pStyle w:val="ListParagraph"/>
                        <w:ind w:left="0"/>
                        <w:rPr>
                          <w:color w:val="888B8D" w:themeColor="accent5"/>
                        </w:rPr>
                      </w:pPr>
                    </w:p>
                    <w:p w14:paraId="6CB23A37" w14:textId="4A095AEF" w:rsidR="00297B68" w:rsidRPr="007F7373" w:rsidRDefault="00297B68" w:rsidP="00823E0A">
                      <w:pPr>
                        <w:rPr>
                          <w:rFonts w:ascii="Effra" w:hAnsi="Effra"/>
                          <w:color w:val="888B8D" w:themeColor="accent5"/>
                          <w:sz w:val="36"/>
                        </w:rPr>
                      </w:pPr>
                    </w:p>
                  </w:txbxContent>
                </v:textbox>
              </v:shape>
            </w:pict>
          </mc:Fallback>
        </mc:AlternateContent>
      </w:r>
    </w:p>
    <w:p w14:paraId="533C14DE" w14:textId="3E5A7A19" w:rsidR="009E5C90" w:rsidRDefault="00734D18" w:rsidP="00734D18">
      <w:pPr>
        <w:ind w:left="-1080"/>
        <w:rPr>
          <w:rFonts w:ascii="Effra" w:hAnsi="Effra"/>
        </w:rPr>
      </w:pPr>
      <w:r>
        <w:rPr>
          <w:rFonts w:ascii="Effra" w:hAnsi="Effra"/>
        </w:rPr>
        <w:softHyphen/>
      </w:r>
      <w:r>
        <w:rPr>
          <w:rFonts w:ascii="Effra" w:hAnsi="Effra"/>
        </w:rPr>
        <w:softHyphen/>
      </w:r>
    </w:p>
    <w:p w14:paraId="42F968C8" w14:textId="77777777" w:rsidR="008F4FEA" w:rsidRDefault="008F4FEA" w:rsidP="00734D18">
      <w:pPr>
        <w:ind w:left="-1080"/>
        <w:rPr>
          <w:rFonts w:ascii="Effra" w:hAnsi="Effra"/>
        </w:rPr>
      </w:pPr>
    </w:p>
    <w:p w14:paraId="75359C37" w14:textId="74F62DC1" w:rsidR="002E0EB1" w:rsidRPr="00DB2CD9" w:rsidRDefault="002E0EB1" w:rsidP="002E0EB1">
      <w:pPr>
        <w:rPr>
          <w:rFonts w:ascii="Effra" w:hAnsi="Effra"/>
        </w:rPr>
      </w:pPr>
    </w:p>
    <w:p w14:paraId="24B6E8D6" w14:textId="234630CA" w:rsidR="002E0EB1" w:rsidRDefault="002E0EB1" w:rsidP="00DB2CD9">
      <w:pPr>
        <w:rPr>
          <w:rFonts w:ascii="Effra" w:hAnsi="Effra"/>
        </w:rPr>
      </w:pPr>
    </w:p>
    <w:p w14:paraId="180F2127" w14:textId="77777777" w:rsidR="002E0EB1" w:rsidRPr="002E0EB1" w:rsidRDefault="002E0EB1" w:rsidP="002E0EB1">
      <w:pPr>
        <w:rPr>
          <w:rFonts w:ascii="Effra" w:hAnsi="Effra"/>
        </w:rPr>
      </w:pPr>
    </w:p>
    <w:p w14:paraId="17778C9E" w14:textId="77777777" w:rsidR="002E0EB1" w:rsidRPr="002E0EB1" w:rsidRDefault="002E0EB1" w:rsidP="002E0EB1">
      <w:pPr>
        <w:rPr>
          <w:rFonts w:ascii="Effra" w:hAnsi="Effra"/>
        </w:rPr>
      </w:pPr>
    </w:p>
    <w:p w14:paraId="605A4CC2" w14:textId="77777777" w:rsidR="002E0EB1" w:rsidRPr="002E0EB1" w:rsidRDefault="002E0EB1" w:rsidP="002E0EB1">
      <w:pPr>
        <w:rPr>
          <w:rFonts w:ascii="Effra" w:hAnsi="Effra"/>
        </w:rPr>
      </w:pPr>
    </w:p>
    <w:p w14:paraId="033F93A2" w14:textId="77777777" w:rsidR="002E0EB1" w:rsidRPr="002E0EB1" w:rsidRDefault="002E0EB1" w:rsidP="002E0EB1">
      <w:pPr>
        <w:rPr>
          <w:rFonts w:ascii="Effra" w:hAnsi="Effra"/>
        </w:rPr>
      </w:pPr>
    </w:p>
    <w:p w14:paraId="390F6992" w14:textId="77777777" w:rsidR="002E0EB1" w:rsidRPr="002E0EB1" w:rsidRDefault="002E0EB1" w:rsidP="002E0EB1">
      <w:pPr>
        <w:rPr>
          <w:rFonts w:ascii="Effra" w:hAnsi="Effra"/>
        </w:rPr>
      </w:pPr>
    </w:p>
    <w:p w14:paraId="1F51D6F7" w14:textId="77777777" w:rsidR="002E0EB1" w:rsidRPr="002E0EB1" w:rsidRDefault="002E0EB1" w:rsidP="002E0EB1">
      <w:pPr>
        <w:rPr>
          <w:rFonts w:ascii="Effra" w:hAnsi="Effra"/>
        </w:rPr>
      </w:pPr>
    </w:p>
    <w:p w14:paraId="21B092CE" w14:textId="77777777" w:rsidR="002E0EB1" w:rsidRPr="002E0EB1" w:rsidRDefault="002E0EB1" w:rsidP="002E0EB1">
      <w:pPr>
        <w:rPr>
          <w:rFonts w:ascii="Effra" w:hAnsi="Effra"/>
        </w:rPr>
      </w:pPr>
    </w:p>
    <w:p w14:paraId="0DFCB0D8" w14:textId="77777777" w:rsidR="002E0EB1" w:rsidRPr="002E0EB1" w:rsidRDefault="002E0EB1" w:rsidP="002E0EB1">
      <w:pPr>
        <w:rPr>
          <w:rFonts w:ascii="Effra" w:hAnsi="Effra"/>
        </w:rPr>
      </w:pPr>
    </w:p>
    <w:p w14:paraId="3219174D" w14:textId="77777777" w:rsidR="002E0EB1" w:rsidRPr="002E0EB1" w:rsidRDefault="002E0EB1" w:rsidP="002E0EB1">
      <w:pPr>
        <w:rPr>
          <w:rFonts w:ascii="Effra" w:hAnsi="Effra"/>
        </w:rPr>
      </w:pPr>
    </w:p>
    <w:p w14:paraId="079FADBB" w14:textId="77777777" w:rsidR="002E0EB1" w:rsidRPr="002E0EB1" w:rsidRDefault="002E0EB1" w:rsidP="002E0EB1">
      <w:pPr>
        <w:rPr>
          <w:rFonts w:ascii="Effra" w:hAnsi="Effra"/>
        </w:rPr>
      </w:pPr>
    </w:p>
    <w:p w14:paraId="13D8A0B9" w14:textId="77777777" w:rsidR="002E0EB1" w:rsidRPr="002E0EB1" w:rsidRDefault="002E0EB1" w:rsidP="002E0EB1">
      <w:pPr>
        <w:rPr>
          <w:rFonts w:ascii="Effra" w:hAnsi="Effra"/>
        </w:rPr>
      </w:pPr>
    </w:p>
    <w:p w14:paraId="789A9F1D" w14:textId="77777777" w:rsidR="002E0EB1" w:rsidRPr="002E0EB1" w:rsidRDefault="002E0EB1" w:rsidP="002E0EB1">
      <w:pPr>
        <w:rPr>
          <w:rFonts w:ascii="Effra" w:hAnsi="Effra"/>
        </w:rPr>
      </w:pPr>
    </w:p>
    <w:p w14:paraId="5ED7076E" w14:textId="77777777" w:rsidR="002E0EB1" w:rsidRPr="002E0EB1" w:rsidRDefault="002E0EB1" w:rsidP="002E0EB1">
      <w:pPr>
        <w:rPr>
          <w:rFonts w:ascii="Effra" w:hAnsi="Effra"/>
        </w:rPr>
      </w:pPr>
    </w:p>
    <w:p w14:paraId="7A44F660" w14:textId="77777777" w:rsidR="002E0EB1" w:rsidRPr="002E0EB1" w:rsidRDefault="002E0EB1" w:rsidP="002E0EB1">
      <w:pPr>
        <w:rPr>
          <w:rFonts w:ascii="Effra" w:hAnsi="Effra"/>
        </w:rPr>
      </w:pPr>
    </w:p>
    <w:p w14:paraId="42ACC4E6" w14:textId="77777777" w:rsidR="002E0EB1" w:rsidRPr="002E0EB1" w:rsidRDefault="002E0EB1" w:rsidP="002E0EB1">
      <w:pPr>
        <w:rPr>
          <w:rFonts w:ascii="Effra" w:hAnsi="Effra"/>
        </w:rPr>
      </w:pPr>
    </w:p>
    <w:p w14:paraId="790A877D" w14:textId="1F0527E7" w:rsidR="008F4FEA" w:rsidRPr="002E0EB1" w:rsidRDefault="008F4FEA" w:rsidP="002E0EB1">
      <w:pPr>
        <w:rPr>
          <w:rFonts w:ascii="Effra" w:hAnsi="Effra"/>
        </w:rPr>
      </w:pPr>
    </w:p>
    <w:sectPr w:rsidR="008F4FEA" w:rsidRPr="002E0EB1" w:rsidSect="005B629B">
      <w:headerReference w:type="default" r:id="rId7"/>
      <w:footerReference w:type="default" r:id="rId8"/>
      <w:headerReference w:type="first" r:id="rId9"/>
      <w:footerReference w:type="first" r:id="rId10"/>
      <w:pgSz w:w="12240" w:h="15840"/>
      <w:pgMar w:top="1350" w:right="1800" w:bottom="1440" w:left="1800" w:header="720" w:footer="6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74C5F" w14:textId="77777777" w:rsidR="00B41948" w:rsidRDefault="00B41948" w:rsidP="009E5C90">
      <w:r>
        <w:separator/>
      </w:r>
    </w:p>
  </w:endnote>
  <w:endnote w:type="continuationSeparator" w:id="0">
    <w:p w14:paraId="6F086C5B" w14:textId="77777777" w:rsidR="00B41948" w:rsidRDefault="00B41948" w:rsidP="009E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ffra">
    <w:altName w:val="Trebuchet MS"/>
    <w:panose1 w:val="020B0603020203020204"/>
    <w:charset w:val="00"/>
    <w:family w:val="swiss"/>
    <w:pitch w:val="variable"/>
    <w:sig w:usb0="A00002A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Effra Medium">
    <w:panose1 w:val="020B0703020203020204"/>
    <w:charset w:val="00"/>
    <w:family w:val="swiss"/>
    <w:pitch w:val="variable"/>
    <w:sig w:usb0="A00002AF" w:usb1="5000205B" w:usb2="00000000" w:usb3="00000000" w:csb0="0000009F" w:csb1="00000000"/>
  </w:font>
  <w:font w:name="Effra Light">
    <w:panose1 w:val="020B04030202030202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0915" w14:textId="77777777" w:rsidR="005B629B" w:rsidRPr="006212BE" w:rsidRDefault="006212BE" w:rsidP="005B629B">
    <w:pPr>
      <w:pStyle w:val="Footer"/>
      <w:tabs>
        <w:tab w:val="clear" w:pos="4320"/>
        <w:tab w:val="clear" w:pos="8640"/>
        <w:tab w:val="right" w:pos="9630"/>
      </w:tabs>
      <w:ind w:left="-1080" w:right="-990"/>
      <w:rPr>
        <w:color w:val="FFFFFF" w:themeColor="background1"/>
      </w:rPr>
    </w:pPr>
    <w:r w:rsidRPr="006212BE">
      <w:rPr>
        <w:noProof/>
        <w:color w:val="FFFFFF" w:themeColor="background1"/>
      </w:rPr>
      <w:drawing>
        <wp:anchor distT="0" distB="0" distL="114300" distR="114300" simplePos="0" relativeHeight="251670528" behindDoc="1" locked="0" layoutInCell="1" allowOverlap="1" wp14:anchorId="43B8DDED" wp14:editId="2626AB96">
          <wp:simplePos x="0" y="0"/>
          <wp:positionH relativeFrom="column">
            <wp:posOffset>-1123949</wp:posOffset>
          </wp:positionH>
          <wp:positionV relativeFrom="paragraph">
            <wp:posOffset>-125730</wp:posOffset>
          </wp:positionV>
          <wp:extent cx="7772397" cy="688848"/>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501_footer_v3.jpg"/>
                  <pic:cNvPicPr/>
                </pic:nvPicPr>
                <pic:blipFill>
                  <a:blip r:embed="rId1">
                    <a:extLst>
                      <a:ext uri="{28A0092B-C50C-407E-A947-70E740481C1C}">
                        <a14:useLocalDpi xmlns:a14="http://schemas.microsoft.com/office/drawing/2010/main" val="0"/>
                      </a:ext>
                    </a:extLst>
                  </a:blip>
                  <a:stretch>
                    <a:fillRect/>
                  </a:stretch>
                </pic:blipFill>
                <pic:spPr>
                  <a:xfrm>
                    <a:off x="0" y="0"/>
                    <a:ext cx="7772397" cy="6888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8E08D" w14:textId="77777777" w:rsidR="005B629B" w:rsidRPr="006212BE" w:rsidRDefault="006212BE" w:rsidP="00870ABB">
    <w:pPr>
      <w:pStyle w:val="Footer"/>
      <w:tabs>
        <w:tab w:val="clear" w:pos="4320"/>
        <w:tab w:val="clear" w:pos="8640"/>
        <w:tab w:val="right" w:pos="9630"/>
      </w:tabs>
      <w:ind w:right="-990"/>
      <w:rPr>
        <w:color w:val="FFFFFF" w:themeColor="background1"/>
      </w:rPr>
    </w:pPr>
    <w:r w:rsidRPr="006212BE">
      <w:rPr>
        <w:noProof/>
        <w:color w:val="FFFFFF" w:themeColor="background1"/>
      </w:rPr>
      <w:drawing>
        <wp:anchor distT="0" distB="0" distL="114300" distR="114300" simplePos="0" relativeHeight="251668480" behindDoc="1" locked="0" layoutInCell="1" allowOverlap="1" wp14:anchorId="6BA56ADB" wp14:editId="44015183">
          <wp:simplePos x="0" y="0"/>
          <wp:positionH relativeFrom="column">
            <wp:posOffset>-1119505</wp:posOffset>
          </wp:positionH>
          <wp:positionV relativeFrom="paragraph">
            <wp:posOffset>-125730</wp:posOffset>
          </wp:positionV>
          <wp:extent cx="7772400" cy="68884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501_footer_v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888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C1203" w14:textId="77777777" w:rsidR="00B41948" w:rsidRDefault="00B41948" w:rsidP="009E5C90">
      <w:r>
        <w:separator/>
      </w:r>
    </w:p>
  </w:footnote>
  <w:footnote w:type="continuationSeparator" w:id="0">
    <w:p w14:paraId="43DE19F2" w14:textId="77777777" w:rsidR="00B41948" w:rsidRDefault="00B41948" w:rsidP="009E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49BF" w14:textId="77777777" w:rsidR="00923AB5" w:rsidRPr="00D36CFE" w:rsidRDefault="00923AB5" w:rsidP="00923AB5">
    <w:pPr>
      <w:pStyle w:val="Header"/>
      <w:spacing w:line="192" w:lineRule="auto"/>
      <w:ind w:left="-1080"/>
      <w:rPr>
        <w:rFonts w:ascii="Effra Medium" w:hAnsi="Effra Medium"/>
        <w:noProof/>
        <w:color w:val="FFFFFF" w:themeColor="background1"/>
        <w:sz w:val="72"/>
        <w:szCs w:val="64"/>
      </w:rPr>
    </w:pPr>
    <w:r w:rsidRPr="00D36CFE">
      <w:rPr>
        <w:rFonts w:ascii="Effra Medium" w:hAnsi="Effra Medium"/>
        <w:noProof/>
        <w:color w:val="FFFFFF" w:themeColor="background1"/>
        <w:sz w:val="72"/>
        <w:szCs w:val="64"/>
      </w:rPr>
      <w:drawing>
        <wp:anchor distT="0" distB="0" distL="114300" distR="114300" simplePos="0" relativeHeight="251672576" behindDoc="1" locked="0" layoutInCell="1" allowOverlap="1" wp14:anchorId="55F3A6E8" wp14:editId="7F56E5BF">
          <wp:simplePos x="0" y="0"/>
          <wp:positionH relativeFrom="column">
            <wp:posOffset>-1129665</wp:posOffset>
          </wp:positionH>
          <wp:positionV relativeFrom="paragraph">
            <wp:posOffset>-428625</wp:posOffset>
          </wp:positionV>
          <wp:extent cx="7772400" cy="194462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501_header_v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944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36CFE">
      <w:rPr>
        <w:rFonts w:ascii="Effra Medium" w:hAnsi="Effra Medium"/>
        <w:noProof/>
        <w:color w:val="FFFFFF" w:themeColor="background1"/>
        <w:sz w:val="72"/>
        <w:szCs w:val="64"/>
      </w:rPr>
      <w:t xml:space="preserve">OMAR </w:t>
    </w:r>
  </w:p>
  <w:p w14:paraId="74B710BB" w14:textId="77777777" w:rsidR="00923AB5" w:rsidRPr="00D36CFE" w:rsidRDefault="00923AB5" w:rsidP="00923AB5">
    <w:pPr>
      <w:pStyle w:val="Header"/>
      <w:spacing w:line="168" w:lineRule="auto"/>
      <w:ind w:left="-1080"/>
      <w:rPr>
        <w:rFonts w:ascii="Effra Light" w:hAnsi="Effra Light"/>
        <w:color w:val="FFFFFF" w:themeColor="background1"/>
        <w:sz w:val="64"/>
        <w:szCs w:val="64"/>
      </w:rPr>
    </w:pPr>
    <w:r w:rsidRPr="00D36CFE">
      <w:rPr>
        <w:rFonts w:ascii="Effra Light" w:hAnsi="Effra Light"/>
        <w:noProof/>
        <w:color w:val="FFFFFF" w:themeColor="background1"/>
        <w:sz w:val="72"/>
        <w:szCs w:val="64"/>
      </w:rPr>
      <w:t>ISHRAK</w:t>
    </w:r>
  </w:p>
  <w:p w14:paraId="2E09C8CD" w14:textId="77777777" w:rsidR="00923AB5" w:rsidRPr="00E371EC" w:rsidRDefault="007F7373" w:rsidP="00923AB5">
    <w:pPr>
      <w:pStyle w:val="Header"/>
      <w:spacing w:line="192" w:lineRule="auto"/>
      <w:ind w:left="-1080"/>
      <w:rPr>
        <w:color w:val="71C5E8" w:themeColor="background2"/>
        <w:sz w:val="32"/>
      </w:rPr>
    </w:pPr>
    <w:r w:rsidRPr="00E371EC">
      <w:rPr>
        <w:color w:val="71C5E8" w:themeColor="background2"/>
        <w:sz w:val="32"/>
      </w:rPr>
      <w:t>CHAIRMAN AND CHIEF EXECUTIVE OFFICER</w:t>
    </w:r>
  </w:p>
  <w:p w14:paraId="4869257B" w14:textId="77777777" w:rsidR="007F7373" w:rsidRPr="007F7373" w:rsidRDefault="007F7373" w:rsidP="007F7373">
    <w:pPr>
      <w:pStyle w:val="Header"/>
      <w:spacing w:line="192" w:lineRule="auto"/>
      <w:rPr>
        <w:rFonts w:ascii="Effra Medium" w:hAnsi="Effra Medium"/>
        <w:color w:val="71C5E8" w:themeColor="background2"/>
        <w:sz w:val="40"/>
        <w:szCs w:val="64"/>
      </w:rPr>
    </w:pPr>
  </w:p>
  <w:p w14:paraId="04CFC4B1" w14:textId="77777777" w:rsidR="00923AB5" w:rsidRDefault="00923AB5" w:rsidP="00923AB5">
    <w:pPr>
      <w:pStyle w:val="Header"/>
    </w:pPr>
  </w:p>
  <w:p w14:paraId="31B96815" w14:textId="77777777" w:rsidR="00923AB5" w:rsidRDefault="00923AB5" w:rsidP="00923AB5">
    <w:pPr>
      <w:pStyle w:val="Header"/>
    </w:pPr>
  </w:p>
  <w:p w14:paraId="30DAC6CB" w14:textId="77777777" w:rsidR="00923AB5" w:rsidRPr="00923AB5" w:rsidRDefault="00923AB5" w:rsidP="00923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7071" w14:textId="6E52CE2E" w:rsidR="00452665" w:rsidRPr="002D77D4" w:rsidRDefault="005B629B" w:rsidP="0099379E">
    <w:pPr>
      <w:pStyle w:val="Header"/>
      <w:spacing w:line="192" w:lineRule="auto"/>
      <w:ind w:left="-1080"/>
      <w:rPr>
        <w:rFonts w:asciiTheme="majorHAnsi" w:hAnsiTheme="majorHAnsi"/>
        <w:noProof/>
        <w:color w:val="FFFFFF" w:themeColor="background1"/>
        <w:sz w:val="72"/>
        <w:szCs w:val="72"/>
        <w:lang w:val="fr-FR"/>
      </w:rPr>
    </w:pPr>
    <w:r w:rsidRPr="0099379E">
      <w:rPr>
        <w:rFonts w:asciiTheme="majorHAnsi" w:hAnsiTheme="majorHAnsi"/>
        <w:noProof/>
        <w:color w:val="FFFFFF" w:themeColor="background1"/>
        <w:sz w:val="72"/>
        <w:szCs w:val="72"/>
      </w:rPr>
      <w:drawing>
        <wp:anchor distT="0" distB="0" distL="114300" distR="114300" simplePos="0" relativeHeight="251655680" behindDoc="1" locked="0" layoutInCell="1" allowOverlap="1" wp14:anchorId="34914ED8" wp14:editId="458A7488">
          <wp:simplePos x="0" y="0"/>
          <wp:positionH relativeFrom="column">
            <wp:posOffset>-1129665</wp:posOffset>
          </wp:positionH>
          <wp:positionV relativeFrom="paragraph">
            <wp:posOffset>-428625</wp:posOffset>
          </wp:positionV>
          <wp:extent cx="7772400" cy="194462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501_header_v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9446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23E0A" w:rsidRPr="002D77D4">
      <w:rPr>
        <w:rFonts w:asciiTheme="majorHAnsi" w:hAnsiTheme="majorHAnsi"/>
        <w:noProof/>
        <w:color w:val="FFFFFF" w:themeColor="background1"/>
        <w:sz w:val="72"/>
        <w:szCs w:val="72"/>
        <w:lang w:val="fr-FR"/>
      </w:rPr>
      <w:t>J</w:t>
    </w:r>
    <w:r w:rsidR="00652A7B" w:rsidRPr="002D77D4">
      <w:rPr>
        <w:rFonts w:asciiTheme="majorHAnsi" w:hAnsiTheme="majorHAnsi"/>
        <w:noProof/>
        <w:color w:val="FFFFFF" w:themeColor="background1"/>
        <w:sz w:val="72"/>
        <w:szCs w:val="72"/>
        <w:lang w:val="fr-FR"/>
      </w:rPr>
      <w:t>uli</w:t>
    </w:r>
    <w:r w:rsidR="0099379E" w:rsidRPr="002D77D4">
      <w:rPr>
        <w:rFonts w:asciiTheme="majorHAnsi" w:hAnsiTheme="majorHAnsi"/>
        <w:noProof/>
        <w:color w:val="FFFFFF" w:themeColor="background1"/>
        <w:sz w:val="72"/>
        <w:szCs w:val="72"/>
        <w:lang w:val="fr-FR"/>
      </w:rPr>
      <w:t xml:space="preserve">e </w:t>
    </w:r>
    <w:r w:rsidR="00652A7B" w:rsidRPr="002D77D4">
      <w:rPr>
        <w:rFonts w:asciiTheme="majorHAnsi" w:hAnsiTheme="majorHAnsi"/>
        <w:noProof/>
        <w:color w:val="FFFFFF" w:themeColor="background1"/>
        <w:sz w:val="72"/>
        <w:szCs w:val="72"/>
        <w:lang w:val="fr-FR"/>
      </w:rPr>
      <w:t>Cole</w:t>
    </w:r>
  </w:p>
  <w:p w14:paraId="52D3CCF9" w14:textId="77777777" w:rsidR="0099379E" w:rsidRPr="002D77D4" w:rsidRDefault="00823E0A" w:rsidP="0099379E">
    <w:pPr>
      <w:pStyle w:val="Header"/>
      <w:spacing w:line="180" w:lineRule="auto"/>
      <w:ind w:left="-1080"/>
      <w:rPr>
        <w:b/>
        <w:bCs/>
        <w:color w:val="71C5E8" w:themeColor="background2"/>
        <w:sz w:val="32"/>
        <w:szCs w:val="32"/>
        <w:lang w:val="fr-FR"/>
      </w:rPr>
    </w:pPr>
    <w:r w:rsidRPr="002D77D4">
      <w:rPr>
        <w:b/>
        <w:bCs/>
        <w:color w:val="71C5E8" w:themeColor="background2"/>
        <w:sz w:val="32"/>
        <w:szCs w:val="32"/>
        <w:lang w:val="fr-FR"/>
      </w:rPr>
      <w:t xml:space="preserve">DIRECTOR </w:t>
    </w:r>
    <w:r w:rsidR="0099379E" w:rsidRPr="002D77D4">
      <w:rPr>
        <w:b/>
        <w:bCs/>
        <w:color w:val="71C5E8" w:themeColor="background2"/>
        <w:sz w:val="32"/>
        <w:szCs w:val="32"/>
        <w:lang w:val="fr-FR"/>
      </w:rPr>
      <w:t xml:space="preserve">ENTERPRISE ACCOUNTS &amp; </w:t>
    </w:r>
  </w:p>
  <w:p w14:paraId="4F1D6C18" w14:textId="6A2970A8" w:rsidR="00452665" w:rsidRPr="0099379E" w:rsidRDefault="0099379E" w:rsidP="0099379E">
    <w:pPr>
      <w:pStyle w:val="Header"/>
      <w:spacing w:line="180" w:lineRule="auto"/>
      <w:ind w:left="-1080"/>
      <w:rPr>
        <w:b/>
        <w:bCs/>
        <w:color w:val="00A9E0" w:themeColor="accent2"/>
        <w:sz w:val="32"/>
        <w:szCs w:val="32"/>
      </w:rPr>
    </w:pPr>
    <w:r w:rsidRPr="0099379E">
      <w:rPr>
        <w:b/>
        <w:bCs/>
        <w:color w:val="71C5E8" w:themeColor="background2"/>
        <w:sz w:val="32"/>
        <w:szCs w:val="32"/>
      </w:rPr>
      <w:t xml:space="preserve">BUINESS DEVELOPMENT </w:t>
    </w:r>
  </w:p>
  <w:p w14:paraId="6696EA80" w14:textId="77777777" w:rsidR="0099379E" w:rsidRDefault="0099379E" w:rsidP="00D36CFE">
    <w:pPr>
      <w:pStyle w:val="Header"/>
      <w:tabs>
        <w:tab w:val="clear" w:pos="4320"/>
        <w:tab w:val="clear" w:pos="8640"/>
        <w:tab w:val="center" w:pos="3780"/>
      </w:tabs>
      <w:spacing w:line="204" w:lineRule="auto"/>
      <w:ind w:left="-1080"/>
      <w:rPr>
        <w:rFonts w:ascii="Effra Light" w:hAnsi="Effra Light"/>
        <w:color w:val="B9D9EB" w:themeColor="accent3"/>
        <w:sz w:val="36"/>
        <w:szCs w:val="36"/>
      </w:rPr>
    </w:pPr>
    <w:r>
      <w:rPr>
        <w:rFonts w:ascii="Effra Light" w:hAnsi="Effra Light"/>
        <w:color w:val="B9D9EB" w:themeColor="accent3"/>
        <w:sz w:val="36"/>
        <w:szCs w:val="36"/>
      </w:rPr>
      <w:t xml:space="preserve">AMBULATORY SURGERY CENTERS </w:t>
    </w:r>
  </w:p>
  <w:p w14:paraId="36C8AEC9" w14:textId="46AF0DDC" w:rsidR="005B629B" w:rsidRPr="0060762F" w:rsidRDefault="0099379E" w:rsidP="00D36CFE">
    <w:pPr>
      <w:pStyle w:val="Header"/>
      <w:tabs>
        <w:tab w:val="clear" w:pos="4320"/>
        <w:tab w:val="clear" w:pos="8640"/>
        <w:tab w:val="center" w:pos="3780"/>
      </w:tabs>
      <w:spacing w:line="204" w:lineRule="auto"/>
      <w:ind w:left="-1080"/>
      <w:rPr>
        <w:rFonts w:ascii="Effra Light" w:hAnsi="Effra Light"/>
        <w:color w:val="B9D9EB" w:themeColor="accent3"/>
        <w:sz w:val="36"/>
        <w:szCs w:val="36"/>
      </w:rPr>
    </w:pPr>
    <w:r>
      <w:rPr>
        <w:rFonts w:ascii="Effra Light" w:hAnsi="Effra Light"/>
        <w:color w:val="B9D9EB" w:themeColor="accent3"/>
        <w:sz w:val="36"/>
        <w:szCs w:val="36"/>
      </w:rPr>
      <w:t>AMERICA’S REGION</w:t>
    </w:r>
    <w:r w:rsidR="00452665" w:rsidRPr="0060762F">
      <w:rPr>
        <w:rFonts w:ascii="Effra Light" w:hAnsi="Effra Light"/>
        <w:color w:val="B9D9EB" w:themeColor="accent3"/>
        <w:sz w:val="36"/>
        <w:szCs w:val="36"/>
      </w:rPr>
      <w:tab/>
    </w:r>
  </w:p>
  <w:p w14:paraId="4BE6153C" w14:textId="77777777" w:rsidR="00734D18" w:rsidRPr="00734D18" w:rsidRDefault="00734D18" w:rsidP="00D36CFE">
    <w:pPr>
      <w:pStyle w:val="Header"/>
      <w:spacing w:line="192" w:lineRule="auto"/>
      <w:rPr>
        <w:rFonts w:ascii="Effra Medium" w:hAnsi="Effra Medium"/>
        <w:color w:val="00A9E0" w:themeColor="accent2"/>
        <w:sz w:val="48"/>
      </w:rPr>
    </w:pPr>
  </w:p>
  <w:p w14:paraId="54C96BD2" w14:textId="77777777" w:rsidR="005B629B" w:rsidRPr="009E5C90" w:rsidRDefault="005B629B" w:rsidP="009E5C90">
    <w:pPr>
      <w:pStyle w:val="Header"/>
      <w:ind w:left="-1080"/>
      <w:rPr>
        <w:rFonts w:ascii="Effra" w:hAnsi="Effra"/>
        <w:color w:val="FFFFFF" w:themeColor="background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C90"/>
    <w:rsid w:val="00034BC5"/>
    <w:rsid w:val="000871DB"/>
    <w:rsid w:val="001128ED"/>
    <w:rsid w:val="00112FDE"/>
    <w:rsid w:val="001504FC"/>
    <w:rsid w:val="00250FF5"/>
    <w:rsid w:val="00297B68"/>
    <w:rsid w:val="002A25D3"/>
    <w:rsid w:val="002D77D4"/>
    <w:rsid w:val="002E0EB1"/>
    <w:rsid w:val="002E37EB"/>
    <w:rsid w:val="003938DA"/>
    <w:rsid w:val="00393B4F"/>
    <w:rsid w:val="003B0A86"/>
    <w:rsid w:val="00447EB9"/>
    <w:rsid w:val="00452665"/>
    <w:rsid w:val="00457692"/>
    <w:rsid w:val="005238FC"/>
    <w:rsid w:val="005B629B"/>
    <w:rsid w:val="0060762F"/>
    <w:rsid w:val="00610612"/>
    <w:rsid w:val="006212BE"/>
    <w:rsid w:val="00652A7B"/>
    <w:rsid w:val="00696D08"/>
    <w:rsid w:val="006F4B66"/>
    <w:rsid w:val="00704140"/>
    <w:rsid w:val="00717335"/>
    <w:rsid w:val="0072720D"/>
    <w:rsid w:val="00734D18"/>
    <w:rsid w:val="007673EB"/>
    <w:rsid w:val="007E006E"/>
    <w:rsid w:val="007F7373"/>
    <w:rsid w:val="00823E0A"/>
    <w:rsid w:val="00837503"/>
    <w:rsid w:val="008614B8"/>
    <w:rsid w:val="00870ABB"/>
    <w:rsid w:val="008F4FEA"/>
    <w:rsid w:val="00916D66"/>
    <w:rsid w:val="00923AB5"/>
    <w:rsid w:val="00943DE3"/>
    <w:rsid w:val="00967ED4"/>
    <w:rsid w:val="009835FE"/>
    <w:rsid w:val="0099379E"/>
    <w:rsid w:val="009D4033"/>
    <w:rsid w:val="009E5C90"/>
    <w:rsid w:val="00A36331"/>
    <w:rsid w:val="00A82759"/>
    <w:rsid w:val="00B14CB8"/>
    <w:rsid w:val="00B41948"/>
    <w:rsid w:val="00C44617"/>
    <w:rsid w:val="00C4511B"/>
    <w:rsid w:val="00D36CFE"/>
    <w:rsid w:val="00DB0C02"/>
    <w:rsid w:val="00DB2CD9"/>
    <w:rsid w:val="00E03C01"/>
    <w:rsid w:val="00E05E5C"/>
    <w:rsid w:val="00E371EC"/>
    <w:rsid w:val="00E74F91"/>
    <w:rsid w:val="00E958E4"/>
    <w:rsid w:val="00F874BD"/>
    <w:rsid w:val="00F9451B"/>
    <w:rsid w:val="00FE07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EC8F7"/>
  <w14:defaultImageDpi w14:val="300"/>
  <w15:docId w15:val="{FC67C383-F6D3-4B74-A1B7-2C3EBBA3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FEA"/>
    <w:pPr>
      <w:keepNext/>
      <w:keepLines/>
      <w:spacing w:before="480"/>
      <w:outlineLvl w:val="0"/>
    </w:pPr>
    <w:rPr>
      <w:rFonts w:asciiTheme="majorHAnsi" w:eastAsiaTheme="majorEastAsia" w:hAnsiTheme="majorHAnsi" w:cstheme="majorBidi"/>
      <w:b/>
      <w:bCs/>
      <w:color w:val="006297" w:themeColor="accent1" w:themeShade="BF"/>
      <w:sz w:val="28"/>
      <w:szCs w:val="28"/>
    </w:rPr>
  </w:style>
  <w:style w:type="paragraph" w:styleId="Heading2">
    <w:name w:val="heading 2"/>
    <w:basedOn w:val="Normal"/>
    <w:link w:val="Heading2Char"/>
    <w:uiPriority w:val="9"/>
    <w:qFormat/>
    <w:rsid w:val="00297B6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C90"/>
    <w:pPr>
      <w:tabs>
        <w:tab w:val="center" w:pos="4320"/>
        <w:tab w:val="right" w:pos="8640"/>
      </w:tabs>
    </w:pPr>
  </w:style>
  <w:style w:type="character" w:customStyle="1" w:styleId="HeaderChar">
    <w:name w:val="Header Char"/>
    <w:basedOn w:val="DefaultParagraphFont"/>
    <w:link w:val="Header"/>
    <w:uiPriority w:val="99"/>
    <w:rsid w:val="009E5C90"/>
  </w:style>
  <w:style w:type="paragraph" w:styleId="Footer">
    <w:name w:val="footer"/>
    <w:basedOn w:val="Normal"/>
    <w:link w:val="FooterChar"/>
    <w:uiPriority w:val="99"/>
    <w:unhideWhenUsed/>
    <w:rsid w:val="009E5C90"/>
    <w:pPr>
      <w:tabs>
        <w:tab w:val="center" w:pos="4320"/>
        <w:tab w:val="right" w:pos="8640"/>
      </w:tabs>
    </w:pPr>
  </w:style>
  <w:style w:type="character" w:customStyle="1" w:styleId="FooterChar">
    <w:name w:val="Footer Char"/>
    <w:basedOn w:val="DefaultParagraphFont"/>
    <w:link w:val="Footer"/>
    <w:uiPriority w:val="99"/>
    <w:rsid w:val="009E5C90"/>
  </w:style>
  <w:style w:type="paragraph" w:styleId="BalloonText">
    <w:name w:val="Balloon Text"/>
    <w:basedOn w:val="Normal"/>
    <w:link w:val="BalloonTextChar"/>
    <w:uiPriority w:val="99"/>
    <w:semiHidden/>
    <w:unhideWhenUsed/>
    <w:rsid w:val="009E5C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C90"/>
    <w:rPr>
      <w:rFonts w:ascii="Lucida Grande" w:hAnsi="Lucida Grande" w:cs="Lucida Grande"/>
      <w:sz w:val="18"/>
      <w:szCs w:val="18"/>
    </w:rPr>
  </w:style>
  <w:style w:type="character" w:styleId="PageNumber">
    <w:name w:val="page number"/>
    <w:basedOn w:val="DefaultParagraphFont"/>
    <w:uiPriority w:val="99"/>
    <w:semiHidden/>
    <w:unhideWhenUsed/>
    <w:rsid w:val="005B629B"/>
  </w:style>
  <w:style w:type="character" w:customStyle="1" w:styleId="Heading2Char">
    <w:name w:val="Heading 2 Char"/>
    <w:basedOn w:val="DefaultParagraphFont"/>
    <w:link w:val="Heading2"/>
    <w:uiPriority w:val="9"/>
    <w:rsid w:val="00297B68"/>
    <w:rPr>
      <w:rFonts w:ascii="Times New Roman" w:eastAsia="Times New Roman" w:hAnsi="Times New Roman" w:cs="Times New Roman"/>
      <w:b/>
      <w:bCs/>
      <w:sz w:val="36"/>
      <w:szCs w:val="36"/>
    </w:rPr>
  </w:style>
  <w:style w:type="paragraph" w:styleId="NormalWeb">
    <w:name w:val="Normal (Web)"/>
    <w:basedOn w:val="Normal"/>
    <w:uiPriority w:val="99"/>
    <w:unhideWhenUsed/>
    <w:rsid w:val="00297B6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F4FEA"/>
    <w:rPr>
      <w:rFonts w:asciiTheme="majorHAnsi" w:eastAsiaTheme="majorEastAsia" w:hAnsiTheme="majorHAnsi" w:cstheme="majorBidi"/>
      <w:b/>
      <w:bCs/>
      <w:color w:val="006297" w:themeColor="accent1" w:themeShade="BF"/>
      <w:sz w:val="28"/>
      <w:szCs w:val="28"/>
    </w:rPr>
  </w:style>
  <w:style w:type="paragraph" w:customStyle="1" w:styleId="Default">
    <w:name w:val="Default"/>
    <w:rsid w:val="002E0EB1"/>
    <w:pPr>
      <w:autoSpaceDE w:val="0"/>
      <w:autoSpaceDN w:val="0"/>
      <w:adjustRightInd w:val="0"/>
    </w:pPr>
    <w:rPr>
      <w:rFonts w:ascii="Effra" w:hAnsi="Effra" w:cs="Effra"/>
      <w:color w:val="000000"/>
    </w:rPr>
  </w:style>
  <w:style w:type="character" w:styleId="Hyperlink">
    <w:name w:val="Hyperlink"/>
    <w:basedOn w:val="DefaultParagraphFont"/>
    <w:uiPriority w:val="99"/>
    <w:unhideWhenUsed/>
    <w:rsid w:val="007673EB"/>
    <w:rPr>
      <w:color w:val="77BC1F" w:themeColor="hyperlink"/>
      <w:u w:val="single"/>
    </w:rPr>
  </w:style>
  <w:style w:type="paragraph" w:styleId="ListParagraph">
    <w:name w:val="List Paragraph"/>
    <w:basedOn w:val="Normal"/>
    <w:uiPriority w:val="34"/>
    <w:qFormat/>
    <w:rsid w:val="00652A7B"/>
    <w:pPr>
      <w:ind w:left="720"/>
      <w:contextualSpacing/>
    </w:pPr>
  </w:style>
  <w:style w:type="character" w:styleId="UnresolvedMention">
    <w:name w:val="Unresolved Mention"/>
    <w:basedOn w:val="DefaultParagraphFont"/>
    <w:uiPriority w:val="99"/>
    <w:semiHidden/>
    <w:unhideWhenUsed/>
    <w:rsid w:val="00652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97854">
      <w:bodyDiv w:val="1"/>
      <w:marLeft w:val="0"/>
      <w:marRight w:val="0"/>
      <w:marTop w:val="0"/>
      <w:marBottom w:val="0"/>
      <w:divBdr>
        <w:top w:val="none" w:sz="0" w:space="0" w:color="auto"/>
        <w:left w:val="none" w:sz="0" w:space="0" w:color="auto"/>
        <w:bottom w:val="none" w:sz="0" w:space="0" w:color="auto"/>
        <w:right w:val="none" w:sz="0" w:space="0" w:color="auto"/>
      </w:divBdr>
    </w:div>
    <w:div w:id="461266954">
      <w:bodyDiv w:val="1"/>
      <w:marLeft w:val="0"/>
      <w:marRight w:val="0"/>
      <w:marTop w:val="0"/>
      <w:marBottom w:val="0"/>
      <w:divBdr>
        <w:top w:val="none" w:sz="0" w:space="0" w:color="auto"/>
        <w:left w:val="none" w:sz="0" w:space="0" w:color="auto"/>
        <w:bottom w:val="none" w:sz="0" w:space="0" w:color="auto"/>
        <w:right w:val="none" w:sz="0" w:space="0" w:color="auto"/>
      </w:divBdr>
      <w:divsChild>
        <w:div w:id="1215462118">
          <w:marLeft w:val="0"/>
          <w:marRight w:val="0"/>
          <w:marTop w:val="0"/>
          <w:marBottom w:val="0"/>
          <w:divBdr>
            <w:top w:val="none" w:sz="0" w:space="0" w:color="auto"/>
            <w:left w:val="none" w:sz="0" w:space="0" w:color="auto"/>
            <w:bottom w:val="none" w:sz="0" w:space="0" w:color="auto"/>
            <w:right w:val="none" w:sz="0" w:space="0" w:color="auto"/>
          </w:divBdr>
        </w:div>
        <w:div w:id="1932468230">
          <w:marLeft w:val="0"/>
          <w:marRight w:val="0"/>
          <w:marTop w:val="0"/>
          <w:marBottom w:val="0"/>
          <w:divBdr>
            <w:top w:val="none" w:sz="0" w:space="0" w:color="auto"/>
            <w:left w:val="none" w:sz="0" w:space="0" w:color="auto"/>
            <w:bottom w:val="none" w:sz="0" w:space="0" w:color="auto"/>
            <w:right w:val="none" w:sz="0" w:space="0" w:color="auto"/>
          </w:divBdr>
          <w:divsChild>
            <w:div w:id="1803617710">
              <w:marLeft w:val="0"/>
              <w:marRight w:val="0"/>
              <w:marTop w:val="0"/>
              <w:marBottom w:val="0"/>
              <w:divBdr>
                <w:top w:val="none" w:sz="0" w:space="0" w:color="auto"/>
                <w:left w:val="none" w:sz="0" w:space="0" w:color="auto"/>
                <w:bottom w:val="none" w:sz="0" w:space="0" w:color="auto"/>
                <w:right w:val="none" w:sz="0" w:space="0" w:color="auto"/>
              </w:divBdr>
              <w:divsChild>
                <w:div w:id="1857113273">
                  <w:marLeft w:val="0"/>
                  <w:marRight w:val="0"/>
                  <w:marTop w:val="0"/>
                  <w:marBottom w:val="0"/>
                  <w:divBdr>
                    <w:top w:val="none" w:sz="0" w:space="0" w:color="auto"/>
                    <w:left w:val="none" w:sz="0" w:space="0" w:color="auto"/>
                    <w:bottom w:val="none" w:sz="0" w:space="0" w:color="auto"/>
                    <w:right w:val="none" w:sz="0" w:space="0" w:color="auto"/>
                  </w:divBdr>
                  <w:divsChild>
                    <w:div w:id="707876759">
                      <w:marLeft w:val="0"/>
                      <w:marRight w:val="0"/>
                      <w:marTop w:val="0"/>
                      <w:marBottom w:val="0"/>
                      <w:divBdr>
                        <w:top w:val="none" w:sz="0" w:space="0" w:color="auto"/>
                        <w:left w:val="none" w:sz="0" w:space="0" w:color="auto"/>
                        <w:bottom w:val="none" w:sz="0" w:space="0" w:color="auto"/>
                        <w:right w:val="none" w:sz="0" w:space="0" w:color="auto"/>
                      </w:divBdr>
                      <w:divsChild>
                        <w:div w:id="830871928">
                          <w:marLeft w:val="0"/>
                          <w:marRight w:val="0"/>
                          <w:marTop w:val="0"/>
                          <w:marBottom w:val="0"/>
                          <w:divBdr>
                            <w:top w:val="none" w:sz="0" w:space="0" w:color="auto"/>
                            <w:left w:val="none" w:sz="0" w:space="0" w:color="auto"/>
                            <w:bottom w:val="none" w:sz="0" w:space="0" w:color="auto"/>
                            <w:right w:val="none" w:sz="0" w:space="0" w:color="auto"/>
                          </w:divBdr>
                          <w:divsChild>
                            <w:div w:id="19293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61801">
      <w:bodyDiv w:val="1"/>
      <w:marLeft w:val="0"/>
      <w:marRight w:val="0"/>
      <w:marTop w:val="0"/>
      <w:marBottom w:val="0"/>
      <w:divBdr>
        <w:top w:val="none" w:sz="0" w:space="0" w:color="auto"/>
        <w:left w:val="none" w:sz="0" w:space="0" w:color="auto"/>
        <w:bottom w:val="none" w:sz="0" w:space="0" w:color="auto"/>
        <w:right w:val="none" w:sz="0" w:space="0" w:color="auto"/>
      </w:divBdr>
    </w:div>
    <w:div w:id="1204750814">
      <w:bodyDiv w:val="1"/>
      <w:marLeft w:val="0"/>
      <w:marRight w:val="0"/>
      <w:marTop w:val="0"/>
      <w:marBottom w:val="0"/>
      <w:divBdr>
        <w:top w:val="none" w:sz="0" w:space="0" w:color="auto"/>
        <w:left w:val="none" w:sz="0" w:space="0" w:color="auto"/>
        <w:bottom w:val="none" w:sz="0" w:space="0" w:color="auto"/>
        <w:right w:val="none" w:sz="0" w:space="0" w:color="auto"/>
      </w:divBdr>
    </w:div>
    <w:div w:id="1985427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dt_training_vf_051315">
  <a:themeElements>
    <a:clrScheme name="Medtronic Dark">
      <a:dk1>
        <a:srgbClr val="001E46"/>
      </a:dk1>
      <a:lt1>
        <a:srgbClr val="FFFFFF"/>
      </a:lt1>
      <a:dk2>
        <a:srgbClr val="004B87"/>
      </a:dk2>
      <a:lt2>
        <a:srgbClr val="71C5E8"/>
      </a:lt2>
      <a:accent1>
        <a:srgbClr val="0085CA"/>
      </a:accent1>
      <a:accent2>
        <a:srgbClr val="00A9E0"/>
      </a:accent2>
      <a:accent3>
        <a:srgbClr val="B9D9EB"/>
      </a:accent3>
      <a:accent4>
        <a:srgbClr val="5B7F95"/>
      </a:accent4>
      <a:accent5>
        <a:srgbClr val="888B8D"/>
      </a:accent5>
      <a:accent6>
        <a:srgbClr val="B1B3B3"/>
      </a:accent6>
      <a:hlink>
        <a:srgbClr val="77BC1F"/>
      </a:hlink>
      <a:folHlink>
        <a:srgbClr val="00C4B3"/>
      </a:folHlink>
    </a:clrScheme>
    <a:fontScheme name="Medtronic Font Theme">
      <a:majorFont>
        <a:latin typeface="Effra"/>
        <a:ea typeface=""/>
        <a:cs typeface=""/>
      </a:majorFont>
      <a:minorFont>
        <a:latin typeface="Effra"/>
        <a:ea typeface=""/>
        <a:cs typeface=""/>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t" anchorCtr="0"/>
      <a:lstStyle>
        <a:defPPr algn="ctr">
          <a:defRPr dirty="0" smtClean="0"/>
        </a:defPPr>
      </a:lstStyle>
      <a:style>
        <a:lnRef idx="1">
          <a:schemeClr val="accent1"/>
        </a:lnRef>
        <a:fillRef idx="3">
          <a:schemeClr val="accent1"/>
        </a:fillRef>
        <a:effectRef idx="2">
          <a:schemeClr val="accent1"/>
        </a:effectRef>
        <a:fontRef idx="minor">
          <a:schemeClr val="lt1"/>
        </a:fontRef>
      </a:style>
    </a:spDef>
    <a:lnDef>
      <a:spPr>
        <a:ln w="12700" cap="sq">
          <a:solidFill>
            <a:schemeClr val="tx1"/>
          </a:solidFill>
          <a:round/>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chor="t" anchorCtr="0">
        <a:noAutofit/>
      </a:bodyPr>
      <a:lstStyle>
        <a:defPPr marL="227013" indent="-227013">
          <a:lnSpc>
            <a:spcPts val="1900"/>
          </a:lnSpc>
          <a:buFont typeface="Wingdings" charset="2"/>
          <a:buChar char="§"/>
          <a:defRPr sz="1600" dirty="0" smtClean="0">
            <a:latin typeface="Effra"/>
            <a:cs typeface="Eff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Medtronic, plc</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dc:creator>
  <cp:lastModifiedBy>Cole, Julie</cp:lastModifiedBy>
  <cp:revision>4</cp:revision>
  <cp:lastPrinted>2016-08-17T20:29:00Z</cp:lastPrinted>
  <dcterms:created xsi:type="dcterms:W3CDTF">2021-08-11T23:12:00Z</dcterms:created>
  <dcterms:modified xsi:type="dcterms:W3CDTF">2021-11-11T19:02:00Z</dcterms:modified>
</cp:coreProperties>
</file>